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D6B2" w14:textId="77777777" w:rsidR="00AB6DA4" w:rsidRDefault="003C2920" w:rsidP="003C2920">
      <w:pPr>
        <w:spacing w:after="120"/>
        <w:jc w:val="center"/>
        <w:rPr>
          <w:b/>
        </w:rPr>
      </w:pPr>
      <w:r>
        <w:rPr>
          <w:b/>
        </w:rPr>
        <w:t xml:space="preserve">The First </w:t>
      </w:r>
      <w:r>
        <w:rPr>
          <w:b/>
          <w:i/>
        </w:rPr>
        <w:t xml:space="preserve">Deacons, </w:t>
      </w:r>
      <w:r>
        <w:rPr>
          <w:b/>
          <w:u w:val="single"/>
        </w:rPr>
        <w:t>Acts 6:1-7</w:t>
      </w:r>
    </w:p>
    <w:p w14:paraId="10575DE8" w14:textId="77777777" w:rsidR="003C2920" w:rsidRDefault="003C2920" w:rsidP="003C2920">
      <w:pPr>
        <w:spacing w:after="120"/>
      </w:pPr>
      <w:r>
        <w:t xml:space="preserve">Having appointed an additional </w:t>
      </w:r>
      <w:r>
        <w:rPr>
          <w:i/>
        </w:rPr>
        <w:t xml:space="preserve">Shepherd </w:t>
      </w:r>
      <w:r>
        <w:t xml:space="preserve">to help </w:t>
      </w:r>
      <w:r>
        <w:rPr>
          <w:i/>
        </w:rPr>
        <w:t xml:space="preserve">oversee </w:t>
      </w:r>
      <w:r>
        <w:t xml:space="preserve">and </w:t>
      </w:r>
      <w:r>
        <w:rPr>
          <w:i/>
        </w:rPr>
        <w:t xml:space="preserve">shepherd </w:t>
      </w:r>
      <w:r>
        <w:t xml:space="preserve">the flock here at Viking Drive, these </w:t>
      </w:r>
      <w:r>
        <w:rPr>
          <w:i/>
        </w:rPr>
        <w:t xml:space="preserve">Elders </w:t>
      </w:r>
      <w:r>
        <w:t xml:space="preserve">see a somewhat urgent need for additional </w:t>
      </w:r>
      <w:r>
        <w:rPr>
          <w:i/>
        </w:rPr>
        <w:t xml:space="preserve">Deacons </w:t>
      </w:r>
      <w:r>
        <w:t xml:space="preserve">to </w:t>
      </w:r>
      <w:r>
        <w:rPr>
          <w:i/>
        </w:rPr>
        <w:t xml:space="preserve">serve </w:t>
      </w:r>
      <w:r>
        <w:t xml:space="preserve">the congregation. To that end, we’ll carefully examine what occurred in </w:t>
      </w:r>
      <w:r>
        <w:rPr>
          <w:u w:val="single"/>
        </w:rPr>
        <w:t>Acts 6:1-7</w:t>
      </w:r>
      <w:r>
        <w:t xml:space="preserve"> when the church in Jerusalem was guided primarily by the </w:t>
      </w:r>
      <w:r>
        <w:rPr>
          <w:i/>
        </w:rPr>
        <w:t>inspired apostles</w:t>
      </w:r>
      <w:r>
        <w:t xml:space="preserve"> and faced a similar (though </w:t>
      </w:r>
      <w:r>
        <w:rPr>
          <w:i/>
        </w:rPr>
        <w:t xml:space="preserve">specifically </w:t>
      </w:r>
      <w:r>
        <w:t xml:space="preserve">different) need. </w:t>
      </w:r>
    </w:p>
    <w:p w14:paraId="02BA4EB3" w14:textId="0D481959" w:rsidR="003C2920" w:rsidRDefault="003C2920" w:rsidP="003C2920">
      <w:pPr>
        <w:spacing w:after="120"/>
      </w:pPr>
      <w:r>
        <w:t xml:space="preserve">It should be noted that our English word “deacon” does </w:t>
      </w:r>
      <w:r w:rsidR="00EC48C4">
        <w:t xml:space="preserve">not </w:t>
      </w:r>
      <w:r>
        <w:t xml:space="preserve">occur in this text as a descriptive name of a church </w:t>
      </w:r>
      <w:r>
        <w:rPr>
          <w:i/>
        </w:rPr>
        <w:t xml:space="preserve">official, </w:t>
      </w:r>
      <w:r>
        <w:t xml:space="preserve">as in </w:t>
      </w:r>
      <w:r>
        <w:rPr>
          <w:u w:val="single"/>
        </w:rPr>
        <w:t>1Tim.3</w:t>
      </w:r>
      <w:proofErr w:type="gramStart"/>
      <w:r>
        <w:rPr>
          <w:u w:val="single"/>
        </w:rPr>
        <w:t>:8</w:t>
      </w:r>
      <w:r w:rsidR="00EC48C4">
        <w:rPr>
          <w:u w:val="single"/>
        </w:rPr>
        <w:t>,10,12,13</w:t>
      </w:r>
      <w:proofErr w:type="gramEnd"/>
      <w:r>
        <w:t xml:space="preserve"> </w:t>
      </w:r>
      <w:r w:rsidR="00EC48C4">
        <w:t xml:space="preserve">or </w:t>
      </w:r>
      <w:r w:rsidR="00EC48C4">
        <w:rPr>
          <w:u w:val="single"/>
        </w:rPr>
        <w:t>Phil.1:1</w:t>
      </w:r>
      <w:r>
        <w:rPr>
          <w:i/>
        </w:rPr>
        <w:t xml:space="preserve">.  “Deacon” </w:t>
      </w:r>
      <w:r>
        <w:t xml:space="preserve">is translated from the Greek term </w:t>
      </w:r>
      <w:proofErr w:type="spellStart"/>
      <w:r>
        <w:rPr>
          <w:i/>
        </w:rPr>
        <w:t>diakonos</w:t>
      </w:r>
      <w:proofErr w:type="spellEnd"/>
      <w:r>
        <w:rPr>
          <w:i/>
        </w:rPr>
        <w:t xml:space="preserve"> </w:t>
      </w:r>
      <w:r>
        <w:t>(</w:t>
      </w:r>
      <w:r w:rsidRPr="003C2920">
        <w:rPr>
          <w:i/>
        </w:rPr>
        <w:t>one who executes the commands of another;</w:t>
      </w:r>
      <w:r>
        <w:t xml:space="preserve"> a </w:t>
      </w:r>
      <w:r>
        <w:rPr>
          <w:i/>
        </w:rPr>
        <w:t>servant</w:t>
      </w:r>
      <w:r>
        <w:t xml:space="preserve">), and like other NT words, is used in both </w:t>
      </w:r>
      <w:r>
        <w:rPr>
          <w:i/>
        </w:rPr>
        <w:t xml:space="preserve">official </w:t>
      </w:r>
      <w:r>
        <w:t xml:space="preserve">and </w:t>
      </w:r>
      <w:r>
        <w:rPr>
          <w:i/>
        </w:rPr>
        <w:t xml:space="preserve">unofficial </w:t>
      </w:r>
      <w:r>
        <w:t xml:space="preserve">applications, </w:t>
      </w:r>
      <w:r>
        <w:rPr>
          <w:u w:val="single"/>
        </w:rPr>
        <w:t>cp. 1Tim.3</w:t>
      </w:r>
      <w:proofErr w:type="gramStart"/>
      <w:r>
        <w:rPr>
          <w:u w:val="single"/>
        </w:rPr>
        <w:t>:8</w:t>
      </w:r>
      <w:proofErr w:type="gramEnd"/>
      <w:r>
        <w:t xml:space="preserve"> with </w:t>
      </w:r>
      <w:r>
        <w:rPr>
          <w:u w:val="single"/>
        </w:rPr>
        <w:t>Rom.15:8</w:t>
      </w:r>
      <w:r>
        <w:t xml:space="preserve"> (Christ), </w:t>
      </w:r>
      <w:r>
        <w:rPr>
          <w:u w:val="single"/>
        </w:rPr>
        <w:t>2Cor.3:5-6</w:t>
      </w:r>
      <w:r>
        <w:t xml:space="preserve"> (apostles), </w:t>
      </w:r>
      <w:r>
        <w:rPr>
          <w:u w:val="single"/>
        </w:rPr>
        <w:t>1Tim.4:6</w:t>
      </w:r>
      <w:r>
        <w:t xml:space="preserve"> (preachers), </w:t>
      </w:r>
      <w:r>
        <w:rPr>
          <w:u w:val="single"/>
        </w:rPr>
        <w:t>Rom.13:4</w:t>
      </w:r>
      <w:r>
        <w:t xml:space="preserve"> (</w:t>
      </w:r>
      <w:r w:rsidR="00926D6A">
        <w:t xml:space="preserve">governing authorities), </w:t>
      </w:r>
      <w:r w:rsidR="00926D6A">
        <w:rPr>
          <w:u w:val="single"/>
        </w:rPr>
        <w:t>John 12:26</w:t>
      </w:r>
      <w:r w:rsidR="00926D6A">
        <w:t xml:space="preserve"> (disciples), </w:t>
      </w:r>
      <w:r w:rsidR="00926D6A">
        <w:rPr>
          <w:u w:val="single"/>
        </w:rPr>
        <w:t>Rom.16:1</w:t>
      </w:r>
      <w:r w:rsidR="00926D6A">
        <w:t xml:space="preserve"> (Phoebe/Christian women).  </w:t>
      </w:r>
      <w:r w:rsidR="00EC48C4">
        <w:t xml:space="preserve">In these </w:t>
      </w:r>
      <w:r w:rsidR="00EC48C4">
        <w:rPr>
          <w:i/>
        </w:rPr>
        <w:t xml:space="preserve">unofficial </w:t>
      </w:r>
      <w:r w:rsidR="00EC48C4">
        <w:t xml:space="preserve">occurrences, it is typically translated as either </w:t>
      </w:r>
      <w:r w:rsidR="00EC48C4">
        <w:rPr>
          <w:i/>
        </w:rPr>
        <w:t xml:space="preserve">“minister” </w:t>
      </w:r>
      <w:r w:rsidR="00EC48C4">
        <w:t xml:space="preserve">or </w:t>
      </w:r>
      <w:r w:rsidR="00EC48C4">
        <w:rPr>
          <w:i/>
        </w:rPr>
        <w:t xml:space="preserve">“servant.” </w:t>
      </w:r>
      <w:r w:rsidR="00926D6A">
        <w:t xml:space="preserve">However, other forms of the word (such as </w:t>
      </w:r>
      <w:proofErr w:type="spellStart"/>
      <w:r w:rsidR="00926D6A">
        <w:rPr>
          <w:i/>
        </w:rPr>
        <w:t>diokonia</w:t>
      </w:r>
      <w:proofErr w:type="spellEnd"/>
      <w:r w:rsidR="00926D6A">
        <w:t xml:space="preserve">) </w:t>
      </w:r>
      <w:r w:rsidR="00926D6A" w:rsidRPr="00EC48C4">
        <w:rPr>
          <w:b/>
        </w:rPr>
        <w:t>are</w:t>
      </w:r>
      <w:r w:rsidR="00926D6A">
        <w:t xml:space="preserve"> found in </w:t>
      </w:r>
      <w:r w:rsidR="00926D6A">
        <w:rPr>
          <w:u w:val="single"/>
        </w:rPr>
        <w:t>Acts 6:1,2</w:t>
      </w:r>
      <w:r w:rsidR="00926D6A">
        <w:t xml:space="preserve">, and the specifics of both the </w:t>
      </w:r>
      <w:r w:rsidR="00926D6A">
        <w:rPr>
          <w:i/>
        </w:rPr>
        <w:t xml:space="preserve">situation </w:t>
      </w:r>
      <w:r w:rsidR="00926D6A">
        <w:t xml:space="preserve">and its </w:t>
      </w:r>
      <w:r w:rsidR="00926D6A">
        <w:rPr>
          <w:i/>
        </w:rPr>
        <w:t xml:space="preserve">solution </w:t>
      </w:r>
      <w:r w:rsidR="00926D6A">
        <w:t xml:space="preserve">strongly suggest that although not specifically </w:t>
      </w:r>
      <w:r w:rsidR="00926D6A">
        <w:rPr>
          <w:i/>
        </w:rPr>
        <w:t xml:space="preserve">named </w:t>
      </w:r>
      <w:r w:rsidR="00926D6A">
        <w:t xml:space="preserve">as such, these men were, nonetheless, appointed as the first </w:t>
      </w:r>
      <w:r w:rsidR="00926D6A">
        <w:rPr>
          <w:i/>
        </w:rPr>
        <w:t xml:space="preserve">deacons </w:t>
      </w:r>
      <w:r w:rsidR="00926D6A">
        <w:t xml:space="preserve">of the church at Jerusalem.  </w:t>
      </w:r>
      <w:r w:rsidR="00926D6A" w:rsidRPr="00EC48C4">
        <w:rPr>
          <w:b/>
        </w:rPr>
        <w:t xml:space="preserve">Therefore, it follows that when a congregation today has needs of </w:t>
      </w:r>
      <w:r w:rsidR="00926D6A" w:rsidRPr="00EC48C4">
        <w:rPr>
          <w:b/>
          <w:i/>
        </w:rPr>
        <w:t xml:space="preserve">specific servants, </w:t>
      </w:r>
      <w:r w:rsidR="00926D6A" w:rsidRPr="00EC48C4">
        <w:rPr>
          <w:b/>
        </w:rPr>
        <w:t xml:space="preserve">they should follow this passage </w:t>
      </w:r>
      <w:r w:rsidR="00926D6A" w:rsidRPr="00EC48C4">
        <w:t xml:space="preserve">(as well as </w:t>
      </w:r>
      <w:r w:rsidR="00926D6A" w:rsidRPr="00EC48C4">
        <w:rPr>
          <w:u w:val="single"/>
        </w:rPr>
        <w:t>1Tim.3</w:t>
      </w:r>
      <w:proofErr w:type="gramStart"/>
      <w:r w:rsidR="00926D6A" w:rsidRPr="00EC48C4">
        <w:rPr>
          <w:u w:val="single"/>
        </w:rPr>
        <w:t>:8</w:t>
      </w:r>
      <w:proofErr w:type="gramEnd"/>
      <w:r w:rsidR="00926D6A" w:rsidRPr="00EC48C4">
        <w:rPr>
          <w:u w:val="single"/>
        </w:rPr>
        <w:t>-13</w:t>
      </w:r>
      <w:r w:rsidR="00926D6A" w:rsidRPr="00EC48C4">
        <w:t>)</w:t>
      </w:r>
      <w:r w:rsidR="00926D6A" w:rsidRPr="00EC48C4">
        <w:rPr>
          <w:b/>
        </w:rPr>
        <w:t xml:space="preserve"> and appoint </w:t>
      </w:r>
      <w:r w:rsidR="00926D6A" w:rsidRPr="00EC48C4">
        <w:rPr>
          <w:b/>
          <w:i/>
        </w:rPr>
        <w:t xml:space="preserve">deacons </w:t>
      </w:r>
      <w:r w:rsidR="00926D6A" w:rsidRPr="00EC48C4">
        <w:rPr>
          <w:b/>
        </w:rPr>
        <w:t>also.</w:t>
      </w:r>
      <w:r w:rsidR="00926D6A">
        <w:t xml:space="preserve"> </w:t>
      </w:r>
      <w:r w:rsidR="00947871">
        <w:t xml:space="preserve"> To this end, let’s carefully consider our text of </w:t>
      </w:r>
      <w:r w:rsidR="00947871" w:rsidRPr="00EC48C4">
        <w:rPr>
          <w:b/>
          <w:u w:val="single"/>
        </w:rPr>
        <w:t>Acts 6:1-7</w:t>
      </w:r>
      <w:r w:rsidR="00947871">
        <w:t xml:space="preserve"> to note some particular points of pertinence….</w:t>
      </w:r>
    </w:p>
    <w:p w14:paraId="4069CC18" w14:textId="77777777" w:rsidR="00947871" w:rsidRPr="00947871" w:rsidRDefault="00947871" w:rsidP="00947871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947871">
        <w:rPr>
          <w:b/>
        </w:rPr>
        <w:t xml:space="preserve">The </w:t>
      </w:r>
      <w:r w:rsidRPr="00947871">
        <w:rPr>
          <w:b/>
          <w:i/>
        </w:rPr>
        <w:t>Need</w:t>
      </w:r>
      <w:r w:rsidR="00594E39">
        <w:rPr>
          <w:b/>
          <w:i/>
        </w:rPr>
        <w:t xml:space="preserve"> </w:t>
      </w:r>
    </w:p>
    <w:p w14:paraId="35C78EDC" w14:textId="77777777" w:rsidR="00947871" w:rsidRDefault="00947871" w:rsidP="00594E3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Was brought on by </w:t>
      </w:r>
      <w:r w:rsidRPr="0099180C">
        <w:rPr>
          <w:b/>
          <w:i/>
        </w:rPr>
        <w:t>increase</w:t>
      </w:r>
      <w:r w:rsidR="00594E39" w:rsidRPr="0099180C">
        <w:rPr>
          <w:b/>
          <w:i/>
        </w:rPr>
        <w:t xml:space="preserve">, </w:t>
      </w:r>
      <w:r w:rsidR="00594E39" w:rsidRPr="0099180C">
        <w:rPr>
          <w:b/>
          <w:u w:val="single"/>
        </w:rPr>
        <w:t>v.1a</w:t>
      </w:r>
      <w:r>
        <w:rPr>
          <w:i/>
        </w:rPr>
        <w:t xml:space="preserve">.  </w:t>
      </w:r>
      <w:r>
        <w:t xml:space="preserve">As the congregation </w:t>
      </w:r>
      <w:r>
        <w:rPr>
          <w:i/>
        </w:rPr>
        <w:t xml:space="preserve">grew, </w:t>
      </w:r>
      <w:r>
        <w:t xml:space="preserve">so did its </w:t>
      </w:r>
      <w:r>
        <w:rPr>
          <w:i/>
        </w:rPr>
        <w:t xml:space="preserve">needs. </w:t>
      </w:r>
    </w:p>
    <w:p w14:paraId="43C06C1B" w14:textId="41B75CE1" w:rsidR="00947871" w:rsidRDefault="00EC48C4" w:rsidP="00594E3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Additionally, </w:t>
      </w:r>
      <w:r w:rsidR="00947871">
        <w:t xml:space="preserve">a potentially volatile situation </w:t>
      </w:r>
      <w:r>
        <w:t xml:space="preserve">was </w:t>
      </w:r>
      <w:r w:rsidR="00947871">
        <w:t xml:space="preserve">arising; a </w:t>
      </w:r>
      <w:r w:rsidR="00947871" w:rsidRPr="0099180C">
        <w:rPr>
          <w:b/>
          <w:i/>
        </w:rPr>
        <w:t>complaint</w:t>
      </w:r>
      <w:r w:rsidR="00947871">
        <w:rPr>
          <w:i/>
        </w:rPr>
        <w:t xml:space="preserve"> </w:t>
      </w:r>
      <w:r w:rsidR="00947871">
        <w:t xml:space="preserve">was voiced; </w:t>
      </w:r>
      <w:r>
        <w:t>and it had</w:t>
      </w:r>
      <w:r w:rsidR="00947871">
        <w:t xml:space="preserve"> a </w:t>
      </w:r>
      <w:r w:rsidR="00947871" w:rsidRPr="0099180C">
        <w:rPr>
          <w:b/>
          <w:i/>
        </w:rPr>
        <w:t xml:space="preserve">racial </w:t>
      </w:r>
      <w:r w:rsidR="00594E39" w:rsidRPr="0099180C">
        <w:rPr>
          <w:b/>
        </w:rPr>
        <w:t xml:space="preserve">component </w:t>
      </w:r>
      <w:r w:rsidR="00594E39">
        <w:t xml:space="preserve">to it. </w:t>
      </w:r>
      <w:r w:rsidR="00594E39" w:rsidRPr="0099180C">
        <w:rPr>
          <w:b/>
          <w:u w:val="single"/>
        </w:rPr>
        <w:t>v.1b</w:t>
      </w:r>
      <w:r w:rsidR="00594E39">
        <w:t>.</w:t>
      </w:r>
      <w:r w:rsidR="00947871">
        <w:t xml:space="preserve"> </w:t>
      </w:r>
    </w:p>
    <w:p w14:paraId="48002E03" w14:textId="61FF9C3C" w:rsidR="00947871" w:rsidRDefault="00947871" w:rsidP="00594E39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It was already a </w:t>
      </w:r>
      <w:r w:rsidRPr="0099180C">
        <w:rPr>
          <w:b/>
          <w:i/>
        </w:rPr>
        <w:t>daily</w:t>
      </w:r>
      <w:r>
        <w:rPr>
          <w:i/>
        </w:rPr>
        <w:t xml:space="preserve"> </w:t>
      </w:r>
      <w:r>
        <w:t xml:space="preserve">practice of the congregation </w:t>
      </w:r>
      <w:r w:rsidRPr="0099180C">
        <w:rPr>
          <w:b/>
        </w:rPr>
        <w:t xml:space="preserve">to provide </w:t>
      </w:r>
      <w:r w:rsidRPr="0099180C">
        <w:rPr>
          <w:b/>
          <w:i/>
        </w:rPr>
        <w:t>food</w:t>
      </w:r>
      <w:r>
        <w:rPr>
          <w:i/>
        </w:rPr>
        <w:t xml:space="preserve"> </w:t>
      </w:r>
      <w:r>
        <w:t xml:space="preserve">for the </w:t>
      </w:r>
      <w:r w:rsidRPr="0099180C">
        <w:rPr>
          <w:b/>
          <w:i/>
        </w:rPr>
        <w:t>needy widows,</w:t>
      </w:r>
      <w:r w:rsidR="0099180C" w:rsidRPr="0099180C">
        <w:rPr>
          <w:b/>
          <w:i/>
        </w:rPr>
        <w:t xml:space="preserve"> </w:t>
      </w:r>
      <w:r w:rsidR="0099180C" w:rsidRPr="0099180C">
        <w:rPr>
          <w:b/>
          <w:u w:val="single"/>
        </w:rPr>
        <w:t>v.1c</w:t>
      </w:r>
      <w:r w:rsidR="0099180C">
        <w:t>;</w:t>
      </w:r>
      <w:r>
        <w:rPr>
          <w:i/>
        </w:rPr>
        <w:t xml:space="preserve"> </w:t>
      </w:r>
      <w:r>
        <w:rPr>
          <w:u w:val="single"/>
        </w:rPr>
        <w:t xml:space="preserve">cf. </w:t>
      </w:r>
      <w:r w:rsidR="0099180C">
        <w:rPr>
          <w:u w:val="single"/>
        </w:rPr>
        <w:t>4:32-35</w:t>
      </w:r>
      <w:r w:rsidR="0099180C" w:rsidRPr="0099180C">
        <w:t xml:space="preserve">; </w:t>
      </w:r>
      <w:r w:rsidR="0099180C">
        <w:t xml:space="preserve">see </w:t>
      </w:r>
      <w:r>
        <w:rPr>
          <w:u w:val="single"/>
        </w:rPr>
        <w:t>1Tim.5</w:t>
      </w:r>
      <w:proofErr w:type="gramStart"/>
      <w:r>
        <w:rPr>
          <w:u w:val="single"/>
        </w:rPr>
        <w:t>:8</w:t>
      </w:r>
      <w:proofErr w:type="gramEnd"/>
      <w:r>
        <w:rPr>
          <w:u w:val="single"/>
        </w:rPr>
        <w:t>-16</w:t>
      </w:r>
      <w:r>
        <w:t xml:space="preserve"> for additio</w:t>
      </w:r>
      <w:r w:rsidR="00594E39">
        <w:t>n</w:t>
      </w:r>
      <w:r w:rsidR="0099180C">
        <w:t>al instructions</w:t>
      </w:r>
      <w:r w:rsidR="00594E39">
        <w:t xml:space="preserve">. </w:t>
      </w:r>
      <w:r>
        <w:t xml:space="preserve"> </w:t>
      </w:r>
    </w:p>
    <w:p w14:paraId="49F1F9A3" w14:textId="77777777" w:rsidR="00947871" w:rsidRPr="0099180C" w:rsidRDefault="00947871" w:rsidP="00594E39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t xml:space="preserve">The </w:t>
      </w:r>
      <w:r>
        <w:rPr>
          <w:i/>
        </w:rPr>
        <w:t xml:space="preserve">legitimacy </w:t>
      </w:r>
      <w:r>
        <w:t xml:space="preserve">of this </w:t>
      </w:r>
      <w:r>
        <w:rPr>
          <w:i/>
        </w:rPr>
        <w:t xml:space="preserve">physical need </w:t>
      </w:r>
      <w:r w:rsidR="00594E39">
        <w:t xml:space="preserve">had the potential to affect </w:t>
      </w:r>
      <w:r w:rsidR="00594E39" w:rsidRPr="0099180C">
        <w:rPr>
          <w:b/>
          <w:i/>
        </w:rPr>
        <w:t xml:space="preserve">spiritual </w:t>
      </w:r>
      <w:r w:rsidR="00594E39" w:rsidRPr="0099180C">
        <w:rPr>
          <w:b/>
        </w:rPr>
        <w:t xml:space="preserve">growth and development, </w:t>
      </w:r>
      <w:r w:rsidR="00594E39" w:rsidRPr="0099180C">
        <w:rPr>
          <w:b/>
          <w:u w:val="single"/>
        </w:rPr>
        <w:t>v.2</w:t>
      </w:r>
      <w:r w:rsidR="00594E39" w:rsidRPr="0099180C">
        <w:rPr>
          <w:b/>
        </w:rPr>
        <w:t xml:space="preserve">. </w:t>
      </w:r>
      <w:r w:rsidRPr="0099180C">
        <w:rPr>
          <w:b/>
        </w:rPr>
        <w:t xml:space="preserve"> </w:t>
      </w:r>
    </w:p>
    <w:p w14:paraId="6302C62B" w14:textId="77777777" w:rsidR="00947871" w:rsidRPr="00594E39" w:rsidRDefault="00947871" w:rsidP="00594E3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>Duties</w:t>
      </w:r>
    </w:p>
    <w:p w14:paraId="7C79454C" w14:textId="77777777" w:rsidR="00594E39" w:rsidRDefault="00594E39" w:rsidP="00594E39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Quite literally, </w:t>
      </w:r>
      <w:r w:rsidRPr="0099180C">
        <w:rPr>
          <w:b/>
        </w:rPr>
        <w:t xml:space="preserve">to </w:t>
      </w:r>
      <w:r w:rsidRPr="0099180C">
        <w:rPr>
          <w:b/>
          <w:i/>
        </w:rPr>
        <w:t>serve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</w:t>
      </w:r>
      <w:r>
        <w:t xml:space="preserve">specifically, </w:t>
      </w:r>
      <w:r w:rsidRPr="0099180C">
        <w:rPr>
          <w:b/>
          <w:i/>
        </w:rPr>
        <w:t>“the daily serving of food”</w:t>
      </w:r>
      <w:r>
        <w:rPr>
          <w:i/>
        </w:rPr>
        <w:t xml:space="preserve"> </w:t>
      </w:r>
      <w:r>
        <w:t xml:space="preserve">to the congregation’s </w:t>
      </w:r>
      <w:r>
        <w:rPr>
          <w:i/>
        </w:rPr>
        <w:t xml:space="preserve">indigent widows, </w:t>
      </w:r>
      <w:r w:rsidRPr="0099180C">
        <w:rPr>
          <w:b/>
          <w:u w:val="single"/>
        </w:rPr>
        <w:t>vv.1-2</w:t>
      </w:r>
      <w:r>
        <w:t xml:space="preserve">.  </w:t>
      </w:r>
    </w:p>
    <w:p w14:paraId="5364611B" w14:textId="77777777" w:rsidR="0009188A" w:rsidRPr="00594E39" w:rsidRDefault="00594E39" w:rsidP="0009188A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But note also that these </w:t>
      </w:r>
      <w:r>
        <w:rPr>
          <w:i/>
        </w:rPr>
        <w:t xml:space="preserve">servants </w:t>
      </w:r>
      <w:r>
        <w:t xml:space="preserve">would be </w:t>
      </w:r>
      <w:r w:rsidRPr="0099180C">
        <w:rPr>
          <w:b/>
          <w:i/>
        </w:rPr>
        <w:t>“put in charge”</w:t>
      </w:r>
      <w:r>
        <w:rPr>
          <w:i/>
        </w:rPr>
        <w:t xml:space="preserve"> </w:t>
      </w:r>
      <w:r>
        <w:t xml:space="preserve">of this matter, </w:t>
      </w:r>
      <w:r w:rsidRPr="0099180C">
        <w:rPr>
          <w:b/>
          <w:u w:val="single"/>
        </w:rPr>
        <w:t>v.3c</w:t>
      </w:r>
      <w:r>
        <w:t xml:space="preserve">. </w:t>
      </w:r>
      <w:r w:rsidR="0009188A">
        <w:t xml:space="preserve"> The term </w:t>
      </w:r>
      <w:proofErr w:type="spellStart"/>
      <w:r w:rsidR="0009188A">
        <w:rPr>
          <w:i/>
        </w:rPr>
        <w:t>kathistemi</w:t>
      </w:r>
      <w:proofErr w:type="spellEnd"/>
      <w:r w:rsidR="0009188A">
        <w:rPr>
          <w:i/>
        </w:rPr>
        <w:t xml:space="preserve"> </w:t>
      </w:r>
      <w:r w:rsidR="0009188A">
        <w:t>means</w:t>
      </w:r>
      <w:r w:rsidR="0009188A">
        <w:rPr>
          <w:i/>
        </w:rPr>
        <w:t xml:space="preserve"> </w:t>
      </w:r>
      <w:r w:rsidR="0009188A">
        <w:t xml:space="preserve">to </w:t>
      </w:r>
      <w:r w:rsidR="0009188A">
        <w:rPr>
          <w:i/>
        </w:rPr>
        <w:t xml:space="preserve">appoint to administer an office; to set one over a thing, </w:t>
      </w:r>
      <w:r w:rsidR="0009188A">
        <w:t xml:space="preserve">to </w:t>
      </w:r>
      <w:r w:rsidR="0009188A">
        <w:rPr>
          <w:i/>
        </w:rPr>
        <w:t>have charge of it</w:t>
      </w:r>
      <w:r w:rsidR="0009188A">
        <w:t>).  In this case</w:t>
      </w:r>
      <w:r w:rsidR="00741247">
        <w:t xml:space="preserve">, they were to be </w:t>
      </w:r>
      <w:r w:rsidR="00741247" w:rsidRPr="0099180C">
        <w:rPr>
          <w:b/>
          <w:i/>
        </w:rPr>
        <w:t>“put in charge”</w:t>
      </w:r>
      <w:r w:rsidR="0009188A">
        <w:t xml:space="preserve"> of a </w:t>
      </w:r>
      <w:r w:rsidR="0009188A">
        <w:rPr>
          <w:i/>
        </w:rPr>
        <w:t xml:space="preserve">physically-oriented task </w:t>
      </w:r>
      <w:r w:rsidR="0009188A">
        <w:t xml:space="preserve">to: 1) meet a specific need of the congregation; 2) enable others (in this case, the </w:t>
      </w:r>
      <w:r w:rsidR="0009188A">
        <w:rPr>
          <w:i/>
        </w:rPr>
        <w:t>apostles</w:t>
      </w:r>
      <w:r w:rsidR="0009188A">
        <w:t xml:space="preserve">) to be wholly devoted to more </w:t>
      </w:r>
      <w:r w:rsidR="0009188A">
        <w:rPr>
          <w:i/>
        </w:rPr>
        <w:t xml:space="preserve">spiritually-oriented </w:t>
      </w:r>
      <w:r w:rsidR="0009188A">
        <w:t xml:space="preserve">duties, </w:t>
      </w:r>
      <w:r w:rsidR="0009188A">
        <w:rPr>
          <w:u w:val="single"/>
        </w:rPr>
        <w:t>vv.2</w:t>
      </w:r>
      <w:proofErr w:type="gramStart"/>
      <w:r w:rsidR="0009188A">
        <w:rPr>
          <w:u w:val="single"/>
        </w:rPr>
        <w:t>,4</w:t>
      </w:r>
      <w:proofErr w:type="gramEnd"/>
      <w:r w:rsidR="0009188A">
        <w:t xml:space="preserve">. </w:t>
      </w:r>
    </w:p>
    <w:p w14:paraId="4CEE233F" w14:textId="77777777" w:rsidR="00947871" w:rsidRDefault="00947871" w:rsidP="00947871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>Qualifications</w:t>
      </w:r>
    </w:p>
    <w:p w14:paraId="66CB0AF1" w14:textId="77777777" w:rsidR="00741247" w:rsidRDefault="0009188A" w:rsidP="00741247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With no disrespect to the food service industry generally, or food servers specifically, </w:t>
      </w:r>
      <w:r w:rsidR="00741247" w:rsidRPr="0099180C">
        <w:rPr>
          <w:b/>
        </w:rPr>
        <w:t xml:space="preserve">why did these men need the specific and </w:t>
      </w:r>
      <w:r w:rsidR="00741247" w:rsidRPr="0099180C">
        <w:rPr>
          <w:b/>
          <w:i/>
        </w:rPr>
        <w:t>spiritual</w:t>
      </w:r>
      <w:r w:rsidR="00741247" w:rsidRPr="0099180C">
        <w:rPr>
          <w:b/>
        </w:rPr>
        <w:t xml:space="preserve"> </w:t>
      </w:r>
      <w:r w:rsidR="00741247" w:rsidRPr="0099180C">
        <w:rPr>
          <w:b/>
          <w:i/>
        </w:rPr>
        <w:t>qualifications</w:t>
      </w:r>
      <w:r w:rsidR="00741247">
        <w:rPr>
          <w:i/>
        </w:rPr>
        <w:t xml:space="preserve"> </w:t>
      </w:r>
      <w:r w:rsidR="00741247">
        <w:t xml:space="preserve">outlined by </w:t>
      </w:r>
      <w:r w:rsidR="00741247">
        <w:rPr>
          <w:i/>
        </w:rPr>
        <w:t xml:space="preserve">“the Twelve” </w:t>
      </w:r>
      <w:r w:rsidR="00741247">
        <w:t xml:space="preserve">(Apostles) to </w:t>
      </w:r>
      <w:r w:rsidR="00741247">
        <w:rPr>
          <w:i/>
        </w:rPr>
        <w:t xml:space="preserve">“serve tables”? </w:t>
      </w:r>
      <w:r w:rsidR="00741247">
        <w:t xml:space="preserve"> Remember: 1) the </w:t>
      </w:r>
      <w:r w:rsidR="00741247" w:rsidRPr="0099180C">
        <w:rPr>
          <w:b/>
        </w:rPr>
        <w:lastRenderedPageBreak/>
        <w:t>potentially volatile racial component</w:t>
      </w:r>
      <w:r w:rsidR="00741247">
        <w:t xml:space="preserve"> of this situation, </w:t>
      </w:r>
      <w:r w:rsidR="00741247" w:rsidRPr="0099180C">
        <w:rPr>
          <w:b/>
          <w:u w:val="single"/>
        </w:rPr>
        <w:t>cf. v.1b</w:t>
      </w:r>
      <w:r w:rsidR="00741247">
        <w:t xml:space="preserve">; 2) that this </w:t>
      </w:r>
      <w:r w:rsidR="00741247">
        <w:rPr>
          <w:i/>
        </w:rPr>
        <w:t xml:space="preserve">task, </w:t>
      </w:r>
      <w:r w:rsidR="00741247">
        <w:t xml:space="preserve">though </w:t>
      </w:r>
      <w:r w:rsidR="00741247">
        <w:rPr>
          <w:i/>
        </w:rPr>
        <w:t xml:space="preserve">physically-oriented </w:t>
      </w:r>
      <w:r w:rsidR="00741247">
        <w:t xml:space="preserve">in nature, had </w:t>
      </w:r>
      <w:r w:rsidR="00741247" w:rsidRPr="0099180C">
        <w:rPr>
          <w:b/>
          <w:i/>
        </w:rPr>
        <w:t>spiritual implications</w:t>
      </w:r>
      <w:r w:rsidR="00741247">
        <w:rPr>
          <w:i/>
        </w:rPr>
        <w:t xml:space="preserve">- </w:t>
      </w:r>
      <w:r w:rsidR="00741247">
        <w:t xml:space="preserve">both for </w:t>
      </w:r>
      <w:r w:rsidR="00741247" w:rsidRPr="0099180C">
        <w:rPr>
          <w:b/>
        </w:rPr>
        <w:t>the congregation</w:t>
      </w:r>
      <w:r w:rsidR="00741247">
        <w:t xml:space="preserve">, and the </w:t>
      </w:r>
      <w:r w:rsidR="00741247" w:rsidRPr="0099180C">
        <w:rPr>
          <w:b/>
        </w:rPr>
        <w:t xml:space="preserve">further work of the apostles, </w:t>
      </w:r>
      <w:r w:rsidR="00741247" w:rsidRPr="0099180C">
        <w:rPr>
          <w:b/>
          <w:u w:val="single"/>
        </w:rPr>
        <w:t>vv.2</w:t>
      </w:r>
      <w:proofErr w:type="gramStart"/>
      <w:r w:rsidR="00741247" w:rsidRPr="0099180C">
        <w:rPr>
          <w:b/>
          <w:u w:val="single"/>
        </w:rPr>
        <w:t>,4</w:t>
      </w:r>
      <w:proofErr w:type="gramEnd"/>
      <w:r w:rsidR="00741247">
        <w:t xml:space="preserve">; and, 3) that these men would be </w:t>
      </w:r>
      <w:r w:rsidR="00741247" w:rsidRPr="0099180C">
        <w:rPr>
          <w:b/>
          <w:i/>
        </w:rPr>
        <w:t>“put in charge of this task,”</w:t>
      </w:r>
      <w:r w:rsidR="00741247">
        <w:rPr>
          <w:i/>
        </w:rPr>
        <w:t xml:space="preserve"> </w:t>
      </w:r>
      <w:r w:rsidR="00741247">
        <w:t xml:space="preserve">which would presumably include the procurement, preparation, and distribution of a </w:t>
      </w:r>
      <w:r w:rsidR="00741247">
        <w:rPr>
          <w:i/>
        </w:rPr>
        <w:t xml:space="preserve">daily administration </w:t>
      </w:r>
      <w:r w:rsidR="00741247">
        <w:t xml:space="preserve">of </w:t>
      </w:r>
      <w:r w:rsidR="00741247">
        <w:rPr>
          <w:i/>
        </w:rPr>
        <w:t xml:space="preserve">food </w:t>
      </w:r>
      <w:r w:rsidR="00741247">
        <w:t xml:space="preserve">for potentially a </w:t>
      </w:r>
      <w:r w:rsidR="00741247" w:rsidRPr="0099180C">
        <w:rPr>
          <w:b/>
        </w:rPr>
        <w:t>great number</w:t>
      </w:r>
      <w:r w:rsidR="00741247">
        <w:t xml:space="preserve"> of </w:t>
      </w:r>
      <w:r w:rsidR="00741247">
        <w:rPr>
          <w:i/>
        </w:rPr>
        <w:t xml:space="preserve">needy saints, </w:t>
      </w:r>
      <w:r w:rsidR="00741247">
        <w:rPr>
          <w:u w:val="single"/>
        </w:rPr>
        <w:t>cf. 2:41,47; 4:4; 5:14</w:t>
      </w:r>
      <w:r w:rsidR="00741247">
        <w:t>.  Therefore…</w:t>
      </w:r>
    </w:p>
    <w:p w14:paraId="166F9E57" w14:textId="0D5B577C" w:rsidR="007427C6" w:rsidRDefault="00741247" w:rsidP="00741247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The men </w:t>
      </w:r>
      <w:r>
        <w:rPr>
          <w:i/>
        </w:rPr>
        <w:t xml:space="preserve">selected by the congregation </w:t>
      </w:r>
      <w:r>
        <w:t>(</w:t>
      </w:r>
      <w:r w:rsidRPr="0099180C">
        <w:rPr>
          <w:b/>
          <w:u w:val="single"/>
        </w:rPr>
        <w:t>v.</w:t>
      </w:r>
      <w:r w:rsidR="007427C6" w:rsidRPr="0099180C">
        <w:rPr>
          <w:b/>
          <w:u w:val="single"/>
        </w:rPr>
        <w:t>3a</w:t>
      </w:r>
      <w:r w:rsidR="007427C6">
        <w:t xml:space="preserve">) should be: 1) </w:t>
      </w:r>
      <w:r w:rsidR="007427C6" w:rsidRPr="007427C6">
        <w:rPr>
          <w:b/>
          <w:i/>
        </w:rPr>
        <w:t>“of good reputation”</w:t>
      </w:r>
      <w:proofErr w:type="gramStart"/>
      <w:r w:rsidR="007427C6">
        <w:rPr>
          <w:i/>
        </w:rPr>
        <w:t xml:space="preserve">- </w:t>
      </w:r>
      <w:r w:rsidR="007427C6">
        <w:t xml:space="preserve"> morally</w:t>
      </w:r>
      <w:proofErr w:type="gramEnd"/>
      <w:r w:rsidR="007427C6">
        <w:t xml:space="preserve"> upright, </w:t>
      </w:r>
      <w:r w:rsidR="007427C6" w:rsidRPr="0099180C">
        <w:rPr>
          <w:b/>
          <w:u w:val="single"/>
        </w:rPr>
        <w:t>v.3b</w:t>
      </w:r>
      <w:r w:rsidR="007427C6">
        <w:t xml:space="preserve">; 2) </w:t>
      </w:r>
      <w:r w:rsidR="007427C6" w:rsidRPr="007427C6">
        <w:rPr>
          <w:b/>
          <w:i/>
        </w:rPr>
        <w:t>“full of the Spirit</w:t>
      </w:r>
      <w:r w:rsidR="0099180C">
        <w:rPr>
          <w:b/>
          <w:i/>
        </w:rPr>
        <w:t>,</w:t>
      </w:r>
      <w:r w:rsidR="007427C6" w:rsidRPr="007427C6">
        <w:rPr>
          <w:b/>
          <w:i/>
        </w:rPr>
        <w:t>”</w:t>
      </w:r>
      <w:r w:rsidR="0099180C">
        <w:rPr>
          <w:b/>
          <w:i/>
        </w:rPr>
        <w:t xml:space="preserve"> </w:t>
      </w:r>
      <w:r w:rsidR="0099180C">
        <w:rPr>
          <w:b/>
          <w:u w:val="single"/>
        </w:rPr>
        <w:t>v.3b</w:t>
      </w:r>
      <w:r w:rsidR="007427C6">
        <w:rPr>
          <w:i/>
        </w:rPr>
        <w:t xml:space="preserve">- </w:t>
      </w:r>
      <w:r w:rsidR="007427C6">
        <w:t xml:space="preserve">this likely refers to spiritual soundness exemplifying </w:t>
      </w:r>
      <w:r w:rsidR="007427C6">
        <w:rPr>
          <w:u w:val="single"/>
        </w:rPr>
        <w:t>Gal.5:22-25</w:t>
      </w:r>
      <w:r w:rsidR="007427C6">
        <w:t xml:space="preserve"> rather than as in </w:t>
      </w:r>
      <w:r w:rsidR="007427C6">
        <w:rPr>
          <w:u w:val="single"/>
        </w:rPr>
        <w:t>Acts 2:4</w:t>
      </w:r>
      <w:r w:rsidR="007427C6">
        <w:t xml:space="preserve">, since Stephen’s </w:t>
      </w:r>
      <w:r w:rsidR="007427C6">
        <w:rPr>
          <w:i/>
        </w:rPr>
        <w:t xml:space="preserve">inspiration </w:t>
      </w:r>
      <w:r w:rsidR="007427C6">
        <w:t xml:space="preserve">and Philip’s </w:t>
      </w:r>
      <w:r w:rsidR="007427C6">
        <w:rPr>
          <w:i/>
        </w:rPr>
        <w:t xml:space="preserve">working of miracles </w:t>
      </w:r>
      <w:r w:rsidR="007427C6">
        <w:t xml:space="preserve">are only mentioned after the apostles </w:t>
      </w:r>
      <w:r w:rsidR="007427C6">
        <w:rPr>
          <w:i/>
        </w:rPr>
        <w:t xml:space="preserve">laid hands </w:t>
      </w:r>
      <w:r w:rsidR="007427C6">
        <w:t xml:space="preserve">on them, </w:t>
      </w:r>
      <w:r w:rsidR="007427C6">
        <w:rPr>
          <w:u w:val="single"/>
        </w:rPr>
        <w:t>cf. v.6b; 8:14-19</w:t>
      </w:r>
      <w:r w:rsidR="007427C6">
        <w:t xml:space="preserve">;  3) </w:t>
      </w:r>
      <w:r w:rsidR="007427C6">
        <w:rPr>
          <w:b/>
          <w:i/>
        </w:rPr>
        <w:t>“full of… wisdom</w:t>
      </w:r>
      <w:r w:rsidR="0099180C">
        <w:rPr>
          <w:b/>
          <w:i/>
        </w:rPr>
        <w:t>,</w:t>
      </w:r>
      <w:r w:rsidR="007427C6">
        <w:rPr>
          <w:b/>
          <w:i/>
        </w:rPr>
        <w:t>”</w:t>
      </w:r>
      <w:r w:rsidR="0099180C">
        <w:rPr>
          <w:b/>
          <w:i/>
        </w:rPr>
        <w:t xml:space="preserve"> </w:t>
      </w:r>
      <w:r w:rsidR="0099180C">
        <w:rPr>
          <w:b/>
          <w:u w:val="single"/>
        </w:rPr>
        <w:t>v.3c</w:t>
      </w:r>
      <w:r w:rsidR="007427C6">
        <w:t xml:space="preserve">- able to correctly apply </w:t>
      </w:r>
      <w:r w:rsidR="007427C6">
        <w:rPr>
          <w:i/>
        </w:rPr>
        <w:t xml:space="preserve">knowledge </w:t>
      </w:r>
      <w:r w:rsidR="007427C6">
        <w:t xml:space="preserve">and </w:t>
      </w:r>
      <w:r w:rsidR="007427C6">
        <w:rPr>
          <w:i/>
        </w:rPr>
        <w:t xml:space="preserve">understanding; </w:t>
      </w:r>
      <w:r w:rsidR="007427C6">
        <w:t xml:space="preserve">and (implied), 4) </w:t>
      </w:r>
      <w:r w:rsidR="007427C6">
        <w:rPr>
          <w:b/>
          <w:i/>
        </w:rPr>
        <w:t>capable</w:t>
      </w:r>
      <w:r w:rsidR="007427C6">
        <w:t xml:space="preserve"> </w:t>
      </w:r>
      <w:r w:rsidR="007427C6">
        <w:rPr>
          <w:b/>
          <w:i/>
        </w:rPr>
        <w:t xml:space="preserve">of being “put in charge” of a </w:t>
      </w:r>
      <w:r w:rsidR="007427C6" w:rsidRPr="0099180C">
        <w:rPr>
          <w:i/>
        </w:rPr>
        <w:t>task</w:t>
      </w:r>
      <w:r w:rsidR="007427C6" w:rsidRPr="0099180C">
        <w:rPr>
          <w:i/>
        </w:rPr>
        <w:softHyphen/>
      </w:r>
      <w:r w:rsidR="0099180C" w:rsidRPr="0099180C">
        <w:rPr>
          <w:i/>
        </w:rPr>
        <w:t xml:space="preserve">, </w:t>
      </w:r>
      <w:r w:rsidR="0099180C" w:rsidRPr="0099180C">
        <w:rPr>
          <w:u w:val="single"/>
        </w:rPr>
        <w:t>v.3d</w:t>
      </w:r>
      <w:r w:rsidR="007427C6">
        <w:rPr>
          <w:i/>
        </w:rPr>
        <w:t xml:space="preserve">- </w:t>
      </w:r>
      <w:r w:rsidR="007427C6">
        <w:t xml:space="preserve">competent to accomplish a specified duty.  </w:t>
      </w:r>
    </w:p>
    <w:p w14:paraId="531A1A77" w14:textId="77777777" w:rsidR="0009188A" w:rsidRPr="0009188A" w:rsidRDefault="007427C6" w:rsidP="00741247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Additional qualifications were given later by </w:t>
      </w:r>
      <w:r w:rsidR="004B38E9">
        <w:t xml:space="preserve">inspiration to </w:t>
      </w:r>
      <w:r>
        <w:t xml:space="preserve">Paul </w:t>
      </w:r>
      <w:r w:rsidR="004B38E9">
        <w:t xml:space="preserve">for Timothy, but we’ll deal with those next week, if God wills it so. </w:t>
      </w:r>
    </w:p>
    <w:p w14:paraId="2B761D2D" w14:textId="77777777" w:rsidR="00947871" w:rsidRPr="00BE6EA9" w:rsidRDefault="00947871" w:rsidP="00947871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The </w:t>
      </w:r>
      <w:r w:rsidR="004B38E9">
        <w:rPr>
          <w:b/>
          <w:i/>
        </w:rPr>
        <w:t xml:space="preserve">Selection </w:t>
      </w:r>
      <w:r w:rsidR="004B38E9">
        <w:rPr>
          <w:b/>
        </w:rPr>
        <w:t xml:space="preserve">and </w:t>
      </w:r>
      <w:r>
        <w:rPr>
          <w:b/>
          <w:i/>
        </w:rPr>
        <w:t>Appointment</w:t>
      </w:r>
    </w:p>
    <w:p w14:paraId="11472941" w14:textId="25B97461" w:rsidR="00BE6EA9" w:rsidRDefault="00BE6EA9" w:rsidP="00BE6EA9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The </w:t>
      </w:r>
      <w:r w:rsidRPr="0099180C">
        <w:rPr>
          <w:b/>
          <w:i/>
        </w:rPr>
        <w:t xml:space="preserve">specifics </w:t>
      </w:r>
      <w:r w:rsidRPr="0099180C">
        <w:rPr>
          <w:b/>
        </w:rPr>
        <w:t xml:space="preserve">of “how” these men were to be </w:t>
      </w:r>
      <w:r w:rsidRPr="0099180C">
        <w:rPr>
          <w:b/>
          <w:i/>
        </w:rPr>
        <w:t xml:space="preserve">selected </w:t>
      </w:r>
      <w:r w:rsidRPr="0099180C">
        <w:rPr>
          <w:b/>
        </w:rPr>
        <w:t>is not provided by inspiration</w:t>
      </w:r>
      <w:r>
        <w:t xml:space="preserve">.  Thus, we are entrusted to utilize means and methods that are compatible with Christian </w:t>
      </w:r>
      <w:r>
        <w:rPr>
          <w:i/>
        </w:rPr>
        <w:t xml:space="preserve">thoughts </w:t>
      </w:r>
      <w:r>
        <w:t xml:space="preserve">and </w:t>
      </w:r>
      <w:r>
        <w:rPr>
          <w:i/>
        </w:rPr>
        <w:t xml:space="preserve">emotions </w:t>
      </w:r>
      <w:r>
        <w:t>generally (</w:t>
      </w:r>
      <w:r>
        <w:rPr>
          <w:u w:val="single"/>
        </w:rPr>
        <w:t>cf. 2Cor.9</w:t>
      </w:r>
      <w:proofErr w:type="gramStart"/>
      <w:r>
        <w:rPr>
          <w:u w:val="single"/>
        </w:rPr>
        <w:t>:21</w:t>
      </w:r>
      <w:proofErr w:type="gramEnd"/>
      <w:r>
        <w:t xml:space="preserve">), and the particulars and purposes of the situation specifically.  </w:t>
      </w:r>
    </w:p>
    <w:p w14:paraId="56B28521" w14:textId="089396F0" w:rsidR="00BE6EA9" w:rsidRDefault="00BE6EA9" w:rsidP="00BE6EA9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It is worthy of note that though the </w:t>
      </w:r>
      <w:r>
        <w:rPr>
          <w:i/>
        </w:rPr>
        <w:t xml:space="preserve">inspired apostles </w:t>
      </w:r>
      <w:r>
        <w:t xml:space="preserve">surely could have accomplished this selection </w:t>
      </w:r>
      <w:r>
        <w:rPr>
          <w:i/>
        </w:rPr>
        <w:t>for the congregation</w:t>
      </w:r>
      <w:r w:rsidRPr="0099180C">
        <w:rPr>
          <w:b/>
          <w:i/>
        </w:rPr>
        <w:t xml:space="preserve">, </w:t>
      </w:r>
      <w:r w:rsidRPr="0099180C">
        <w:rPr>
          <w:b/>
        </w:rPr>
        <w:t>they did not</w:t>
      </w:r>
      <w:r>
        <w:t xml:space="preserve">.  Instead, the congregation was instructed to </w:t>
      </w:r>
      <w:r w:rsidRPr="00633941">
        <w:rPr>
          <w:b/>
          <w:i/>
        </w:rPr>
        <w:t>“select from among you”</w:t>
      </w:r>
      <w:r>
        <w:rPr>
          <w:i/>
        </w:rPr>
        <w:t xml:space="preserve"> </w:t>
      </w:r>
      <w:r>
        <w:t xml:space="preserve">these men; after all, they would </w:t>
      </w:r>
      <w:r>
        <w:rPr>
          <w:i/>
        </w:rPr>
        <w:t xml:space="preserve">serve </w:t>
      </w:r>
      <w:r>
        <w:t xml:space="preserve">and be the </w:t>
      </w:r>
      <w:r>
        <w:rPr>
          <w:i/>
        </w:rPr>
        <w:t xml:space="preserve">congregation’s deacons </w:t>
      </w:r>
      <w:r>
        <w:t xml:space="preserve">rather than those of the apostles.  It is also notable that </w:t>
      </w:r>
      <w:r w:rsidR="0037716C">
        <w:rPr>
          <w:b/>
        </w:rPr>
        <w:t>all</w:t>
      </w:r>
      <w:r>
        <w:t xml:space="preserve"> of the men ultimately </w:t>
      </w:r>
      <w:r>
        <w:rPr>
          <w:i/>
        </w:rPr>
        <w:t xml:space="preserve">selected </w:t>
      </w:r>
      <w:r>
        <w:t xml:space="preserve">had </w:t>
      </w:r>
      <w:r w:rsidRPr="0037716C">
        <w:rPr>
          <w:b/>
          <w:i/>
        </w:rPr>
        <w:t>Greek names</w:t>
      </w:r>
      <w:r w:rsidRPr="0037716C">
        <w:rPr>
          <w:b/>
        </w:rPr>
        <w:t xml:space="preserve">, </w:t>
      </w:r>
      <w:r w:rsidRPr="0037716C">
        <w:rPr>
          <w:b/>
          <w:u w:val="single"/>
        </w:rPr>
        <w:t>v.5</w:t>
      </w:r>
      <w:r>
        <w:t>, which probably indicates that the congregation not only well understood the potential volatility of the racial component of these things, but took it</w:t>
      </w:r>
      <w:r w:rsidR="00633941">
        <w:t xml:space="preserve"> in account in their selections.</w:t>
      </w:r>
      <w:r>
        <w:t xml:space="preserve"> </w:t>
      </w:r>
    </w:p>
    <w:p w14:paraId="6E339B02" w14:textId="538B595F" w:rsidR="00D85D8F" w:rsidRDefault="00633941" w:rsidP="00BE6EA9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When the congregation made </w:t>
      </w:r>
      <w:r>
        <w:rPr>
          <w:i/>
        </w:rPr>
        <w:t xml:space="preserve">their selections, </w:t>
      </w:r>
      <w:r w:rsidRPr="00633941">
        <w:rPr>
          <w:b/>
          <w:i/>
        </w:rPr>
        <w:t>“these they brought before the apostles,”</w:t>
      </w:r>
      <w:r>
        <w:rPr>
          <w:i/>
        </w:rPr>
        <w:t xml:space="preserve"> </w:t>
      </w:r>
      <w:r w:rsidRPr="0037716C">
        <w:rPr>
          <w:b/>
          <w:u w:val="single"/>
        </w:rPr>
        <w:t>v.6a</w:t>
      </w:r>
      <w:r>
        <w:t xml:space="preserve">.  What, do you suppose, would the apostles have done </w:t>
      </w:r>
      <w:r w:rsidR="0037716C">
        <w:rPr>
          <w:b/>
        </w:rPr>
        <w:t>if</w:t>
      </w:r>
      <w:r>
        <w:t xml:space="preserve"> the men presented </w:t>
      </w:r>
      <w:r w:rsidR="0037716C">
        <w:rPr>
          <w:b/>
        </w:rPr>
        <w:t>did not</w:t>
      </w:r>
      <w:r>
        <w:t xml:space="preserve"> meet the </w:t>
      </w:r>
      <w:r>
        <w:rPr>
          <w:i/>
        </w:rPr>
        <w:t xml:space="preserve">qualifications </w:t>
      </w:r>
      <w:r>
        <w:t xml:space="preserve">specified?  Surely the apostles would have rejected those men not meeting the qualifications, right?  And so should Elders (since we don’t have apostles now) do the same today.  </w:t>
      </w:r>
      <w:r w:rsidR="004719D3">
        <w:t xml:space="preserve">But the congregation did well in their </w:t>
      </w:r>
      <w:r w:rsidR="004719D3">
        <w:rPr>
          <w:i/>
        </w:rPr>
        <w:t xml:space="preserve">selections </w:t>
      </w:r>
      <w:r w:rsidR="004719D3">
        <w:t>apparently…</w:t>
      </w:r>
    </w:p>
    <w:p w14:paraId="0D2A4240" w14:textId="403E059F" w:rsidR="004719D3" w:rsidRPr="0037716C" w:rsidRDefault="004719D3" w:rsidP="004719D3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For </w:t>
      </w:r>
      <w:r>
        <w:rPr>
          <w:b/>
          <w:i/>
        </w:rPr>
        <w:t xml:space="preserve">“after praying, they </w:t>
      </w:r>
      <w:r>
        <w:rPr>
          <w:b/>
        </w:rPr>
        <w:t xml:space="preserve">(the apostles) </w:t>
      </w:r>
      <w:r>
        <w:rPr>
          <w:b/>
          <w:i/>
        </w:rPr>
        <w:t xml:space="preserve">laid their hands on them,” </w:t>
      </w:r>
      <w:r w:rsidRPr="0037716C">
        <w:rPr>
          <w:b/>
          <w:u w:val="single"/>
        </w:rPr>
        <w:t>v.6</w:t>
      </w:r>
      <w:r>
        <w:t xml:space="preserve">.  </w:t>
      </w:r>
      <w:r w:rsidRPr="0037716C">
        <w:rPr>
          <w:b/>
          <w:i/>
        </w:rPr>
        <w:t>Prayer</w:t>
      </w:r>
      <w:r>
        <w:rPr>
          <w:i/>
        </w:rPr>
        <w:t xml:space="preserve"> </w:t>
      </w:r>
      <w:r>
        <w:t xml:space="preserve">is always appropriate, but especially so in such occasions as this to entreat the Father’s blessing on </w:t>
      </w:r>
      <w:r w:rsidR="004B63F0">
        <w:t xml:space="preserve">a </w:t>
      </w:r>
      <w:r w:rsidR="004B63F0" w:rsidRPr="0037716C">
        <w:rPr>
          <w:b/>
        </w:rPr>
        <w:t>specific spiritual task</w:t>
      </w:r>
      <w:r w:rsidR="004B63F0">
        <w:t xml:space="preserve">, </w:t>
      </w:r>
      <w:proofErr w:type="gramStart"/>
      <w:r w:rsidR="004B63F0">
        <w:rPr>
          <w:u w:val="single"/>
        </w:rPr>
        <w:t>Acts</w:t>
      </w:r>
      <w:proofErr w:type="gramEnd"/>
      <w:r w:rsidR="004B63F0">
        <w:rPr>
          <w:u w:val="single"/>
        </w:rPr>
        <w:t xml:space="preserve"> 13:1-3</w:t>
      </w:r>
      <w:r w:rsidR="004B63F0">
        <w:t xml:space="preserve">.  Note also that the apostles </w:t>
      </w:r>
      <w:r w:rsidR="004B63F0" w:rsidRPr="0037716C">
        <w:rPr>
          <w:b/>
          <w:i/>
        </w:rPr>
        <w:t>“laid their hands on them.”</w:t>
      </w:r>
      <w:r w:rsidR="004B63F0">
        <w:rPr>
          <w:i/>
        </w:rPr>
        <w:t xml:space="preserve"> </w:t>
      </w:r>
      <w:r w:rsidR="004B63F0">
        <w:t xml:space="preserve"> This particular act could have two possible meanings/purposes: 1) to </w:t>
      </w:r>
      <w:r w:rsidR="004B63F0">
        <w:rPr>
          <w:i/>
        </w:rPr>
        <w:t xml:space="preserve">impart the miraculous power of the Holy Spirit, </w:t>
      </w:r>
      <w:r w:rsidR="004B63F0">
        <w:t xml:space="preserve">as in </w:t>
      </w:r>
      <w:r w:rsidR="004B63F0">
        <w:rPr>
          <w:u w:val="single"/>
        </w:rPr>
        <w:t>Acts 8:14-18</w:t>
      </w:r>
      <w:r w:rsidR="00A63BD5">
        <w:rPr>
          <w:u w:val="single"/>
        </w:rPr>
        <w:t>; 19:6</w:t>
      </w:r>
      <w:r w:rsidR="004B63F0">
        <w:t xml:space="preserve">; or, 2) as an act of </w:t>
      </w:r>
      <w:r w:rsidR="004B63F0">
        <w:rPr>
          <w:i/>
        </w:rPr>
        <w:t xml:space="preserve">official appointment/ordination, </w:t>
      </w:r>
      <w:r w:rsidR="00A63BD5">
        <w:rPr>
          <w:u w:val="single"/>
        </w:rPr>
        <w:t>Acts 13:3</w:t>
      </w:r>
      <w:r w:rsidR="00A63BD5">
        <w:t xml:space="preserve"> (the phrase is also used to refer to </w:t>
      </w:r>
      <w:r w:rsidR="00A63BD5">
        <w:rPr>
          <w:i/>
        </w:rPr>
        <w:t xml:space="preserve">arrest, </w:t>
      </w:r>
      <w:r w:rsidR="00A63BD5">
        <w:t xml:space="preserve">as in </w:t>
      </w:r>
      <w:r w:rsidR="00A63BD5">
        <w:rPr>
          <w:u w:val="single"/>
        </w:rPr>
        <w:t>Acts 12:1</w:t>
      </w:r>
      <w:r w:rsidR="00A63BD5">
        <w:t xml:space="preserve">, but such does not apply here).  Perhaps </w:t>
      </w:r>
      <w:r w:rsidR="00A63BD5">
        <w:rPr>
          <w:b/>
        </w:rPr>
        <w:t xml:space="preserve">both </w:t>
      </w:r>
      <w:r w:rsidR="00A63BD5">
        <w:t xml:space="preserve">applications are utilized here, </w:t>
      </w:r>
      <w:r w:rsidR="00A63BD5">
        <w:rPr>
          <w:u w:val="single"/>
        </w:rPr>
        <w:t>cf.</w:t>
      </w:r>
      <w:r w:rsidR="008857B9">
        <w:rPr>
          <w:u w:val="single"/>
        </w:rPr>
        <w:t xml:space="preserve"> chp.7</w:t>
      </w:r>
      <w:proofErr w:type="gramStart"/>
      <w:r w:rsidR="008857B9">
        <w:rPr>
          <w:u w:val="single"/>
        </w:rPr>
        <w:t>;</w:t>
      </w:r>
      <w:proofErr w:type="gramEnd"/>
      <w:r w:rsidR="008857B9">
        <w:rPr>
          <w:u w:val="single"/>
        </w:rPr>
        <w:t xml:space="preserve"> 8:5-7</w:t>
      </w:r>
      <w:r w:rsidR="008857B9">
        <w:t xml:space="preserve">. </w:t>
      </w:r>
      <w:r w:rsidR="00A63BD5">
        <w:rPr>
          <w:u w:val="single"/>
        </w:rPr>
        <w:t xml:space="preserve"> </w:t>
      </w:r>
    </w:p>
    <w:p w14:paraId="55E6B553" w14:textId="1737BA18" w:rsidR="008B45A7" w:rsidRDefault="0037716C" w:rsidP="008B45A7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Conclusions</w:t>
      </w:r>
    </w:p>
    <w:p w14:paraId="4FEAEE87" w14:textId="17736603" w:rsidR="008B45A7" w:rsidRPr="004A5276" w:rsidRDefault="00451ADC" w:rsidP="008B45A7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b/>
        </w:rPr>
      </w:pPr>
      <w:r w:rsidRPr="00451ADC">
        <w:t>Our Elders see a</w:t>
      </w:r>
      <w:r>
        <w:rPr>
          <w:b/>
        </w:rPr>
        <w:t xml:space="preserve"> </w:t>
      </w:r>
      <w:r>
        <w:rPr>
          <w:b/>
          <w:i/>
        </w:rPr>
        <w:t xml:space="preserve">need </w:t>
      </w:r>
      <w:r>
        <w:t xml:space="preserve">for additional </w:t>
      </w:r>
      <w:r w:rsidR="004A5276">
        <w:rPr>
          <w:i/>
        </w:rPr>
        <w:t>D</w:t>
      </w:r>
      <w:r>
        <w:rPr>
          <w:i/>
        </w:rPr>
        <w:t xml:space="preserve">eacons </w:t>
      </w:r>
      <w:r>
        <w:t xml:space="preserve">here at Viking Drive.  Our current </w:t>
      </w:r>
      <w:r>
        <w:rPr>
          <w:i/>
        </w:rPr>
        <w:t xml:space="preserve">deacons </w:t>
      </w:r>
      <w:r>
        <w:t>are overloaded, and one</w:t>
      </w:r>
      <w:r w:rsidR="004A5276">
        <w:t xml:space="preserve"> has been appointed to the Eldership leaving an additional void.  Hence, they asked me to present a lesson(s) to begin the process of </w:t>
      </w:r>
      <w:r w:rsidR="004A5276">
        <w:rPr>
          <w:i/>
        </w:rPr>
        <w:t>“select(</w:t>
      </w:r>
      <w:proofErr w:type="spellStart"/>
      <w:r w:rsidR="004A5276">
        <w:rPr>
          <w:i/>
        </w:rPr>
        <w:t>ing</w:t>
      </w:r>
      <w:proofErr w:type="spellEnd"/>
      <w:r w:rsidR="004A5276">
        <w:rPr>
          <w:i/>
        </w:rPr>
        <w:t xml:space="preserve">) from among yourselves” </w:t>
      </w:r>
      <w:r w:rsidR="004A5276">
        <w:t xml:space="preserve">men who meet the qualifications and are willing to serve us and the Lord in this important capacity. </w:t>
      </w:r>
    </w:p>
    <w:p w14:paraId="669DDF66" w14:textId="518AC13F" w:rsidR="004A5276" w:rsidRPr="006641A4" w:rsidRDefault="004A5276" w:rsidP="008B45A7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b/>
        </w:rPr>
      </w:pPr>
      <w:r>
        <w:t xml:space="preserve">The “process” will be the same as we utilized in </w:t>
      </w:r>
      <w:r>
        <w:rPr>
          <w:i/>
        </w:rPr>
        <w:t xml:space="preserve">selecting </w:t>
      </w:r>
      <w:r>
        <w:t xml:space="preserve">and </w:t>
      </w:r>
      <w:r>
        <w:rPr>
          <w:i/>
        </w:rPr>
        <w:t xml:space="preserve">appointing </w:t>
      </w:r>
      <w:r>
        <w:t xml:space="preserve">additional Elders- they will reiterate and explain it (again) soon.  Let me just add this:  If this process fails to </w:t>
      </w:r>
      <w:r>
        <w:rPr>
          <w:i/>
        </w:rPr>
        <w:t xml:space="preserve">select </w:t>
      </w:r>
      <w:r>
        <w:t xml:space="preserve">and </w:t>
      </w:r>
      <w:r>
        <w:rPr>
          <w:i/>
        </w:rPr>
        <w:t xml:space="preserve">appoint </w:t>
      </w:r>
      <w:r>
        <w:t xml:space="preserve">additional Deacons, it is still “successful” if: 1) none meet the qualifications; and, 2) are willing to serve.  I hope such is not the case! </w:t>
      </w:r>
    </w:p>
    <w:p w14:paraId="63414777" w14:textId="6817B428" w:rsidR="006641A4" w:rsidRPr="008B45A7" w:rsidRDefault="006641A4" w:rsidP="008B45A7">
      <w:pPr>
        <w:pStyle w:val="ListParagraph"/>
        <w:numPr>
          <w:ilvl w:val="1"/>
          <w:numId w:val="1"/>
        </w:numPr>
        <w:spacing w:after="120"/>
        <w:ind w:left="720"/>
        <w:contextualSpacing w:val="0"/>
        <w:rPr>
          <w:b/>
        </w:rPr>
      </w:pPr>
      <w:r>
        <w:t xml:space="preserve">The </w:t>
      </w:r>
      <w:r>
        <w:rPr>
          <w:i/>
        </w:rPr>
        <w:t xml:space="preserve">“disciples </w:t>
      </w:r>
      <w:r>
        <w:t xml:space="preserve">(in Jerusalem) </w:t>
      </w:r>
      <w:r>
        <w:rPr>
          <w:i/>
        </w:rPr>
        <w:t xml:space="preserve">were increasing in number,” </w:t>
      </w:r>
      <w:r>
        <w:rPr>
          <w:u w:val="single"/>
        </w:rPr>
        <w:t>v.1a</w:t>
      </w:r>
      <w:r>
        <w:t xml:space="preserve">.  The Elders and I expect </w:t>
      </w:r>
      <w:r>
        <w:rPr>
          <w:i/>
        </w:rPr>
        <w:t xml:space="preserve">the disciples at Viking Drive </w:t>
      </w:r>
      <w:r>
        <w:t xml:space="preserve">to do the same!  Having the personnel in place to serve and meet the needs of the congregation is an important aspect of such growth.  So I appeal to those qualified to </w:t>
      </w:r>
      <w:r>
        <w:rPr>
          <w:i/>
        </w:rPr>
        <w:t xml:space="preserve">“seek first the kingdom of God” </w:t>
      </w:r>
      <w:r>
        <w:t xml:space="preserve">by being willing to </w:t>
      </w:r>
      <w:r>
        <w:rPr>
          <w:i/>
        </w:rPr>
        <w:t xml:space="preserve">serve, </w:t>
      </w:r>
      <w:r>
        <w:rPr>
          <w:u w:val="single"/>
        </w:rPr>
        <w:t>cf. Matt.6:33</w:t>
      </w:r>
      <w:r>
        <w:t xml:space="preserve"> and </w:t>
      </w:r>
      <w:r>
        <w:rPr>
          <w:u w:val="single"/>
        </w:rPr>
        <w:t>Gal.5:13</w:t>
      </w:r>
      <w:r>
        <w:t xml:space="preserve">. </w:t>
      </w:r>
      <w:bookmarkStart w:id="0" w:name="_GoBack"/>
      <w:bookmarkEnd w:id="0"/>
    </w:p>
    <w:sectPr w:rsidR="006641A4" w:rsidRPr="008B45A7" w:rsidSect="0037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6E6"/>
    <w:multiLevelType w:val="hybridMultilevel"/>
    <w:tmpl w:val="494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76E"/>
    <w:multiLevelType w:val="hybridMultilevel"/>
    <w:tmpl w:val="5D0C12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88162B"/>
    <w:multiLevelType w:val="hybridMultilevel"/>
    <w:tmpl w:val="8E1C4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6236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A276F"/>
    <w:multiLevelType w:val="hybridMultilevel"/>
    <w:tmpl w:val="0760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4F1B"/>
    <w:multiLevelType w:val="hybridMultilevel"/>
    <w:tmpl w:val="2FC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6FEA"/>
    <w:multiLevelType w:val="hybridMultilevel"/>
    <w:tmpl w:val="7B16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67BCB"/>
    <w:multiLevelType w:val="hybridMultilevel"/>
    <w:tmpl w:val="008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0"/>
    <w:rsid w:val="0009188A"/>
    <w:rsid w:val="0037716C"/>
    <w:rsid w:val="003C2920"/>
    <w:rsid w:val="00451ADC"/>
    <w:rsid w:val="004679D7"/>
    <w:rsid w:val="004719D3"/>
    <w:rsid w:val="004A5276"/>
    <w:rsid w:val="004B38E9"/>
    <w:rsid w:val="004B63F0"/>
    <w:rsid w:val="00594E39"/>
    <w:rsid w:val="00633941"/>
    <w:rsid w:val="006641A4"/>
    <w:rsid w:val="00741247"/>
    <w:rsid w:val="007427C6"/>
    <w:rsid w:val="008857B9"/>
    <w:rsid w:val="008B45A7"/>
    <w:rsid w:val="00926D6A"/>
    <w:rsid w:val="00947871"/>
    <w:rsid w:val="0099180C"/>
    <w:rsid w:val="00A63BD5"/>
    <w:rsid w:val="00AB6DA4"/>
    <w:rsid w:val="00BE6EA9"/>
    <w:rsid w:val="00D85D8F"/>
    <w:rsid w:val="00DB4A3D"/>
    <w:rsid w:val="00EC48C4"/>
    <w:rsid w:val="00F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F4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1070</Words>
  <Characters>6104</Characters>
  <Application>Microsoft Macintosh Word</Application>
  <DocSecurity>0</DocSecurity>
  <Lines>50</Lines>
  <Paragraphs>14</Paragraphs>
  <ScaleCrop>false</ScaleCrop>
  <Company>Southside Church of Christ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2023-01-06T15:52:00Z</dcterms:created>
  <dcterms:modified xsi:type="dcterms:W3CDTF">2023-01-08T12:38:00Z</dcterms:modified>
</cp:coreProperties>
</file>